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15" w:rsidRPr="00225CCB" w:rsidRDefault="00FF2215" w:rsidP="00FF221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FF0000"/>
          <w:sz w:val="23"/>
          <w:szCs w:val="23"/>
          <w:u w:val="single"/>
          <w:lang w:val="es-ES_tradnl"/>
        </w:rPr>
      </w:pPr>
    </w:p>
    <w:p w:rsidR="00FF2215" w:rsidRPr="00225CCB" w:rsidRDefault="00FF2215" w:rsidP="00FF2215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3"/>
          <w:szCs w:val="23"/>
          <w:u w:val="single"/>
          <w:lang w:val="es-ES_tradnl"/>
        </w:rPr>
      </w:pPr>
      <w:r w:rsidRPr="00225CCB">
        <w:rPr>
          <w:rFonts w:ascii="Book Antiqua" w:hAnsi="Book Antiqua"/>
          <w:noProof/>
          <w:sz w:val="23"/>
          <w:szCs w:val="23"/>
          <w:lang w:eastAsia="es-ES"/>
        </w:rPr>
        <w:drawing>
          <wp:inline distT="0" distB="0" distL="0" distR="0" wp14:anchorId="79ECB6F5" wp14:editId="0933D8CE">
            <wp:extent cx="855023" cy="855023"/>
            <wp:effectExtent l="0" t="0" r="2540" b="254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51" cy="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15" w:rsidRPr="00225CCB" w:rsidRDefault="00FF2215" w:rsidP="00FF2215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3"/>
          <w:szCs w:val="23"/>
          <w:u w:val="single"/>
          <w:lang w:val="es-ES_tradnl"/>
        </w:rPr>
      </w:pPr>
    </w:p>
    <w:p w:rsidR="00FF2215" w:rsidRPr="00225CCB" w:rsidRDefault="00FF2215" w:rsidP="00FF2215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3"/>
          <w:szCs w:val="23"/>
          <w:u w:val="single"/>
          <w:lang w:val="es-ES_tradnl"/>
        </w:rPr>
      </w:pPr>
    </w:p>
    <w:p w:rsidR="00FF2215" w:rsidRPr="00225CCB" w:rsidRDefault="00FF2215" w:rsidP="00FF221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FF0000"/>
          <w:sz w:val="23"/>
          <w:szCs w:val="23"/>
          <w:u w:val="single"/>
          <w:lang w:val="es-ES_tradnl"/>
        </w:rPr>
      </w:pPr>
    </w:p>
    <w:p w:rsidR="00FF2215" w:rsidRPr="00225CCB" w:rsidRDefault="00FF2215" w:rsidP="00FF2215">
      <w:pPr>
        <w:jc w:val="center"/>
        <w:rPr>
          <w:rFonts w:ascii="Book Antiqua" w:hAnsi="Book Antiqua" w:cstheme="majorBidi"/>
          <w:b/>
          <w:spacing w:val="-20"/>
          <w:w w:val="90"/>
          <w:sz w:val="23"/>
          <w:szCs w:val="23"/>
        </w:rPr>
      </w:pPr>
      <w:r w:rsidRPr="00225CCB">
        <w:rPr>
          <w:rStyle w:val="Style6"/>
          <w:rFonts w:ascii="Book Antiqua" w:hAnsi="Book Antiqua" w:cstheme="majorBidi"/>
          <w:sz w:val="23"/>
          <w:szCs w:val="23"/>
        </w:rPr>
        <w:t>FONDO PATRIMONIAL DE LAS EMPRESAS REFORMADAS (FONPER)</w:t>
      </w:r>
    </w:p>
    <w:p w:rsidR="00FF2215" w:rsidRPr="00225CCB" w:rsidRDefault="00FF2215" w:rsidP="00FF2215">
      <w:pPr>
        <w:autoSpaceDE w:val="0"/>
        <w:autoSpaceDN w:val="0"/>
        <w:adjustRightInd w:val="0"/>
        <w:spacing w:after="0"/>
        <w:rPr>
          <w:rFonts w:ascii="Book Antiqua" w:hAnsi="Book Antiqua" w:cstheme="majorBidi"/>
          <w:b/>
          <w:bCs/>
          <w:color w:val="FF0000"/>
          <w:sz w:val="23"/>
          <w:szCs w:val="23"/>
          <w:u w:val="single"/>
          <w:lang w:val="es-ES_tradnl"/>
        </w:rPr>
      </w:pPr>
    </w:p>
    <w:p w:rsidR="00FF2215" w:rsidRPr="00225CCB" w:rsidRDefault="00FF2215" w:rsidP="00FF2215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theme="majorBidi"/>
          <w:b/>
          <w:bCs/>
          <w:color w:val="FF0000"/>
          <w:sz w:val="23"/>
          <w:szCs w:val="23"/>
          <w:u w:val="single"/>
          <w:lang w:val="es-DO"/>
        </w:rPr>
      </w:pPr>
      <w:r w:rsidRPr="00225CCB">
        <w:rPr>
          <w:rFonts w:ascii="Book Antiqua" w:hAnsi="Book Antiqua" w:cstheme="majorBidi"/>
          <w:b/>
          <w:bCs/>
          <w:color w:val="000000"/>
          <w:sz w:val="23"/>
          <w:szCs w:val="23"/>
          <w:u w:val="single"/>
          <w:lang w:val="es-DO"/>
        </w:rPr>
        <w:t>CONVOCATORIA A COMPARACIÓN DE PRECIOS</w:t>
      </w:r>
    </w:p>
    <w:p w:rsidR="00FF2215" w:rsidRPr="00225CCB" w:rsidRDefault="00FF2215" w:rsidP="00FF2215">
      <w:pPr>
        <w:rPr>
          <w:rFonts w:ascii="Book Antiqua" w:hAnsi="Book Antiqua" w:cstheme="majorBidi"/>
          <w:sz w:val="23"/>
          <w:szCs w:val="23"/>
        </w:rPr>
      </w:pPr>
      <w:r w:rsidRPr="00225CCB">
        <w:rPr>
          <w:rFonts w:ascii="Book Antiqua" w:hAnsi="Book Antiqua" w:cstheme="majorBidi"/>
          <w:sz w:val="23"/>
          <w:szCs w:val="23"/>
        </w:rPr>
        <w:t xml:space="preserve">                                                 </w:t>
      </w:r>
    </w:p>
    <w:p w:rsidR="00FF2215" w:rsidRPr="00225CCB" w:rsidRDefault="00FF2215" w:rsidP="00FF2215">
      <w:pPr>
        <w:jc w:val="center"/>
        <w:rPr>
          <w:rFonts w:ascii="Book Antiqua" w:hAnsi="Book Antiqua" w:cstheme="majorBidi"/>
          <w:sz w:val="23"/>
          <w:szCs w:val="23"/>
        </w:rPr>
      </w:pPr>
      <w:r w:rsidRPr="00225CCB">
        <w:rPr>
          <w:rFonts w:ascii="Book Antiqua" w:hAnsi="Book Antiqua" w:cstheme="majorBidi"/>
          <w:sz w:val="23"/>
          <w:szCs w:val="23"/>
        </w:rPr>
        <w:t>Referencia del Procedimiento</w:t>
      </w:r>
      <w:r w:rsidR="00060BBB" w:rsidRPr="00225CCB">
        <w:rPr>
          <w:rFonts w:ascii="Book Antiqua" w:hAnsi="Book Antiqua" w:cstheme="majorBidi"/>
          <w:sz w:val="23"/>
          <w:szCs w:val="23"/>
        </w:rPr>
        <w:t>:</w:t>
      </w:r>
      <w:r w:rsidR="00060BBB">
        <w:rPr>
          <w:rFonts w:ascii="Book Antiqua" w:hAnsi="Book Antiqua" w:cstheme="majorBidi"/>
          <w:sz w:val="23"/>
          <w:szCs w:val="23"/>
        </w:rPr>
        <w:t xml:space="preserve"> FONPER</w:t>
      </w:r>
      <w:r w:rsidR="006074D6">
        <w:rPr>
          <w:rFonts w:ascii="Book Antiqua" w:hAnsi="Book Antiqua" w:cstheme="majorBidi"/>
          <w:b/>
          <w:sz w:val="23"/>
          <w:szCs w:val="23"/>
        </w:rPr>
        <w:t>-</w:t>
      </w:r>
      <w:r w:rsidR="00AD1A7F" w:rsidRPr="00225CCB">
        <w:rPr>
          <w:rFonts w:ascii="Book Antiqua" w:hAnsi="Book Antiqua" w:cstheme="majorBidi"/>
          <w:b/>
          <w:bCs/>
          <w:sz w:val="23"/>
          <w:szCs w:val="23"/>
        </w:rPr>
        <w:t>CP</w:t>
      </w:r>
      <w:r w:rsidR="00E22365">
        <w:rPr>
          <w:rFonts w:ascii="Book Antiqua" w:hAnsi="Book Antiqua" w:cstheme="majorBidi"/>
          <w:b/>
          <w:bCs/>
          <w:sz w:val="23"/>
          <w:szCs w:val="23"/>
        </w:rPr>
        <w:t>-0</w:t>
      </w:r>
      <w:r w:rsidR="009F4261">
        <w:rPr>
          <w:rFonts w:ascii="Book Antiqua" w:hAnsi="Book Antiqua" w:cstheme="majorBidi"/>
          <w:b/>
          <w:bCs/>
          <w:sz w:val="23"/>
          <w:szCs w:val="23"/>
        </w:rPr>
        <w:t>2</w:t>
      </w:r>
      <w:r w:rsidR="00F016E7" w:rsidRPr="00225CCB">
        <w:rPr>
          <w:rFonts w:ascii="Book Antiqua" w:hAnsi="Book Antiqua" w:cstheme="majorBidi"/>
          <w:b/>
          <w:bCs/>
          <w:sz w:val="23"/>
          <w:szCs w:val="23"/>
        </w:rPr>
        <w:t>-</w:t>
      </w:r>
      <w:r w:rsidR="00E22365">
        <w:rPr>
          <w:rFonts w:ascii="Book Antiqua" w:hAnsi="Book Antiqua" w:cstheme="majorBidi"/>
          <w:b/>
          <w:bCs/>
          <w:sz w:val="23"/>
          <w:szCs w:val="23"/>
        </w:rPr>
        <w:t>2020</w:t>
      </w:r>
    </w:p>
    <w:sdt>
      <w:sdtPr>
        <w:rPr>
          <w:rStyle w:val="Style21"/>
          <w:rFonts w:ascii="Book Antiqua" w:hAnsi="Book Antiqua" w:cstheme="majorBidi"/>
          <w:sz w:val="23"/>
          <w:szCs w:val="23"/>
        </w:rPr>
        <w:alias w:val="Indicar Objeto de la Licitación"/>
        <w:tag w:val="Indicar Objeto de la Licitación"/>
        <w:id w:val="3200059"/>
      </w:sdtPr>
      <w:sdtEndPr>
        <w:rPr>
          <w:rStyle w:val="Style21"/>
        </w:rPr>
      </w:sdtEndPr>
      <w:sdtContent>
        <w:p w:rsidR="00FF2215" w:rsidRPr="00225CCB" w:rsidRDefault="00FF2215" w:rsidP="00FF2215">
          <w:pPr>
            <w:jc w:val="center"/>
            <w:rPr>
              <w:rFonts w:ascii="Book Antiqua" w:hAnsi="Book Antiqua" w:cstheme="majorBidi"/>
              <w:sz w:val="23"/>
              <w:szCs w:val="23"/>
            </w:rPr>
          </w:pPr>
          <w:r w:rsidRPr="00225CCB">
            <w:rPr>
              <w:rStyle w:val="Style21"/>
              <w:rFonts w:ascii="Book Antiqua" w:hAnsi="Book Antiqua" w:cstheme="majorBidi"/>
              <w:sz w:val="23"/>
              <w:szCs w:val="23"/>
            </w:rPr>
            <w:t xml:space="preserve">    Objeto del procedimiento</w:t>
          </w:r>
        </w:p>
      </w:sdtContent>
    </w:sdt>
    <w:p w:rsidR="00E22365" w:rsidRPr="00AC1F8F" w:rsidRDefault="00143FA8" w:rsidP="00E22365">
      <w:p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sdt>
        <w:sdtPr>
          <w:rPr>
            <w:rStyle w:val="Style20"/>
            <w:rFonts w:ascii="Book Antiqua" w:hAnsi="Book Antiqua" w:cstheme="majorBidi"/>
            <w:b/>
            <w:bCs/>
            <w:sz w:val="23"/>
            <w:szCs w:val="23"/>
          </w:rPr>
          <w:alias w:val="Indicar nombre de la Entidad Contratante"/>
          <w:tag w:val="Indicar nombre de la Entidad Contratante"/>
          <w:id w:val="3200060"/>
        </w:sdtPr>
        <w:sdtEndPr>
          <w:rPr>
            <w:rStyle w:val="Style20"/>
          </w:rPr>
        </w:sdtEndPr>
        <w:sdtContent>
          <w:r w:rsidR="00FF2215" w:rsidRPr="00225CCB">
            <w:rPr>
              <w:rStyle w:val="Style20"/>
              <w:rFonts w:ascii="Book Antiqua" w:hAnsi="Book Antiqua" w:cstheme="majorBidi"/>
              <w:b/>
              <w:bCs/>
              <w:sz w:val="23"/>
              <w:szCs w:val="23"/>
            </w:rPr>
            <w:t>El FONDO PATRIMONIAL DE LAS EMPRESAS REFORMADAS (FONPER)</w:t>
          </w:r>
        </w:sdtContent>
      </w:sdt>
      <w:r w:rsidR="00225CCB">
        <w:rPr>
          <w:rFonts w:ascii="Book Antiqua" w:hAnsi="Book Antiqua" w:cstheme="majorBidi"/>
          <w:sz w:val="23"/>
          <w:szCs w:val="23"/>
        </w:rPr>
        <w:t xml:space="preserve"> en </w:t>
      </w:r>
      <w:r w:rsidR="00FF2215" w:rsidRPr="00225CCB">
        <w:rPr>
          <w:rFonts w:ascii="Book Antiqua" w:hAnsi="Book Antiqua" w:cstheme="majorBidi"/>
          <w:sz w:val="23"/>
          <w:szCs w:val="23"/>
        </w:rPr>
        <w:t xml:space="preserve">cumplimiento de las disposiciones de Ley No. 340-06 sobre Compras y Contrataciones Públicas de Bienes, Servicios, Obras y Concesiones de fecha Dieciocho (18) de Agosto del Dos Mil Seis (2006), modificada por la Ley No. 449-06 de fecha Seis (06) de Diciembre del Dos Mil Seis (2006), convoca a todos los interesados a presentar propuestas </w:t>
      </w:r>
      <w:r w:rsidR="00225CCB" w:rsidRPr="00225CCB">
        <w:rPr>
          <w:rFonts w:ascii="Book Antiqua" w:eastAsia="Book Antiqua" w:hAnsi="Book Antiqua"/>
          <w:sz w:val="23"/>
          <w:szCs w:val="23"/>
        </w:rPr>
        <w:t>para la contratación del Proyecto de</w:t>
      </w:r>
      <w:r w:rsidR="00225CCB" w:rsidRPr="00225CCB">
        <w:rPr>
          <w:rFonts w:ascii="Book Antiqua" w:eastAsia="Times New Roman" w:hAnsi="Book Antiqua" w:cs="Times New Roman"/>
          <w:sz w:val="23"/>
          <w:szCs w:val="23"/>
        </w:rPr>
        <w:t xml:space="preserve"> </w:t>
      </w:r>
      <w:r w:rsidR="009F426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9F4261" w:rsidRPr="009F4261">
        <w:rPr>
          <w:rStyle w:val="Style20"/>
          <w:rFonts w:ascii="Book Antiqua" w:hAnsi="Book Antiqua" w:cs="Times New Roman"/>
          <w:b/>
          <w:bCs/>
          <w:i/>
          <w:color w:val="000000"/>
          <w:spacing w:val="-20"/>
          <w:sz w:val="24"/>
          <w:szCs w:val="24"/>
        </w:rPr>
        <w:t xml:space="preserve">Construcción de </w:t>
      </w:r>
      <w:r w:rsidR="009F4261" w:rsidRPr="009F4261">
        <w:rPr>
          <w:rStyle w:val="Style20"/>
          <w:rFonts w:ascii="Book Antiqua" w:hAnsi="Book Antiqua" w:cs="Times New Roman"/>
          <w:b/>
          <w:bCs/>
          <w:i/>
          <w:spacing w:val="-20"/>
          <w:sz w:val="24"/>
          <w:szCs w:val="24"/>
        </w:rPr>
        <w:t>Treinta (30) Viviendas Económicas de dos (2) y tres (3) Dormitorios cada una, en Diferentes Sectores del Municipio de Comendador</w:t>
      </w:r>
      <w:r w:rsidR="009F4261" w:rsidRPr="009F4261">
        <w:rPr>
          <w:rStyle w:val="Style20"/>
          <w:rFonts w:ascii="Book Antiqua" w:hAnsi="Book Antiqua" w:cs="Times New Roman"/>
          <w:b/>
          <w:bCs/>
          <w:i/>
          <w:color w:val="FF0000"/>
          <w:spacing w:val="-20"/>
          <w:sz w:val="24"/>
          <w:szCs w:val="24"/>
        </w:rPr>
        <w:t xml:space="preserve"> </w:t>
      </w:r>
      <w:r w:rsidR="009F4261" w:rsidRPr="009F4261">
        <w:rPr>
          <w:rStyle w:val="Style20"/>
          <w:rFonts w:ascii="Book Antiqua" w:hAnsi="Book Antiqua" w:cs="Times New Roman"/>
          <w:b/>
          <w:bCs/>
          <w:i/>
          <w:color w:val="000000"/>
          <w:spacing w:val="-20"/>
          <w:sz w:val="24"/>
          <w:szCs w:val="24"/>
        </w:rPr>
        <w:t>en la Provincia de Elías Piña”</w:t>
      </w:r>
      <w:r w:rsidR="009F4261" w:rsidRPr="009F4261">
        <w:rPr>
          <w:rStyle w:val="Style20"/>
          <w:rFonts w:ascii="Book Antiqua" w:hAnsi="Book Antiqua" w:cs="Times New Roman"/>
          <w:b/>
          <w:bCs/>
          <w:color w:val="000000"/>
          <w:spacing w:val="-20"/>
          <w:sz w:val="24"/>
          <w:szCs w:val="24"/>
        </w:rPr>
        <w:t>.</w:t>
      </w:r>
      <w:r w:rsidR="009F4261">
        <w:rPr>
          <w:rFonts w:ascii="Times New Roman" w:eastAsia="BatangChe" w:hAnsi="Times New Roman" w:cs="Times New Roman"/>
          <w:b/>
          <w:sz w:val="24"/>
          <w:szCs w:val="24"/>
        </w:rPr>
        <w:t xml:space="preserve">  </w:t>
      </w:r>
    </w:p>
    <w:p w:rsidR="00EF1928" w:rsidRDefault="00EF1928" w:rsidP="00EF1928">
      <w:pPr>
        <w:jc w:val="both"/>
        <w:rPr>
          <w:rFonts w:ascii="Times New Roman" w:eastAsia="BatangChe" w:hAnsi="Times New Roman" w:cs="Times New Roman"/>
          <w:b/>
          <w:sz w:val="24"/>
          <w:szCs w:val="24"/>
          <w:lang w:eastAsia="es-ES"/>
        </w:rPr>
      </w:pPr>
    </w:p>
    <w:p w:rsidR="00FF2215" w:rsidRPr="0044581C" w:rsidRDefault="00FF2215" w:rsidP="00702EDB">
      <w:pPr>
        <w:autoSpaceDE w:val="0"/>
        <w:autoSpaceDN w:val="0"/>
        <w:adjustRightInd w:val="0"/>
        <w:ind w:right="26"/>
        <w:jc w:val="both"/>
        <w:rPr>
          <w:rFonts w:ascii="Book Antiqua" w:hAnsi="Book Antiqua" w:cstheme="majorBidi"/>
          <w:i/>
          <w:sz w:val="23"/>
          <w:szCs w:val="23"/>
        </w:rPr>
      </w:pPr>
    </w:p>
    <w:p w:rsidR="0064178D" w:rsidRPr="00225CCB" w:rsidRDefault="00FF2215" w:rsidP="00CB5FAA">
      <w:pPr>
        <w:jc w:val="both"/>
        <w:rPr>
          <w:rFonts w:ascii="Book Antiqua" w:hAnsi="Book Antiqua" w:cstheme="majorBidi"/>
          <w:sz w:val="23"/>
          <w:szCs w:val="23"/>
        </w:rPr>
      </w:pPr>
      <w:r w:rsidRPr="00225CCB">
        <w:rPr>
          <w:rFonts w:ascii="Book Antiqua" w:hAnsi="Book Antiqua" w:cstheme="majorBidi"/>
          <w:sz w:val="23"/>
          <w:szCs w:val="23"/>
        </w:rPr>
        <w:t xml:space="preserve">Los interesados en retirar el pliego de condiciones específicas deberán dirigirse </w:t>
      </w:r>
      <w:r w:rsidR="006F46DF">
        <w:rPr>
          <w:rStyle w:val="Style20"/>
          <w:rFonts w:ascii="Book Antiqua" w:hAnsi="Book Antiqua" w:cstheme="majorBidi"/>
          <w:sz w:val="23"/>
          <w:szCs w:val="23"/>
        </w:rPr>
        <w:t>a</w:t>
      </w:r>
      <w:r w:rsidRPr="00225CCB">
        <w:rPr>
          <w:rStyle w:val="Style20"/>
          <w:rFonts w:ascii="Book Antiqua" w:hAnsi="Book Antiqua" w:cstheme="majorBidi"/>
          <w:sz w:val="23"/>
          <w:szCs w:val="23"/>
        </w:rPr>
        <w:t xml:space="preserve">l </w:t>
      </w:r>
      <w:r w:rsidRPr="00225CCB">
        <w:rPr>
          <w:rStyle w:val="Style20"/>
          <w:rFonts w:ascii="Book Antiqua" w:hAnsi="Book Antiqua" w:cstheme="majorBidi"/>
          <w:b/>
          <w:bCs/>
          <w:sz w:val="23"/>
          <w:szCs w:val="23"/>
        </w:rPr>
        <w:t>Fondo Patrimonial de las Empresas Reformadas (Fonper)</w:t>
      </w:r>
      <w:r w:rsidRPr="00225CCB">
        <w:rPr>
          <w:rStyle w:val="Style20"/>
          <w:rFonts w:ascii="Book Antiqua" w:hAnsi="Book Antiqua" w:cstheme="majorBidi"/>
          <w:sz w:val="23"/>
          <w:szCs w:val="23"/>
        </w:rPr>
        <w:t xml:space="preserve"> </w:t>
      </w:r>
      <w:r w:rsidRPr="00225CCB">
        <w:rPr>
          <w:rFonts w:ascii="Book Antiqua" w:hAnsi="Book Antiqua" w:cstheme="majorBidi"/>
          <w:sz w:val="23"/>
          <w:szCs w:val="23"/>
        </w:rPr>
        <w:t xml:space="preserve">en horario de </w:t>
      </w:r>
      <w:sdt>
        <w:sdtPr>
          <w:rPr>
            <w:rStyle w:val="Style20"/>
            <w:rFonts w:ascii="Book Antiqua" w:hAnsi="Book Antiqua" w:cstheme="majorBidi"/>
            <w:sz w:val="23"/>
            <w:szCs w:val="23"/>
          </w:rPr>
          <w:alias w:val="Indicar horario de obtención de Pliegos"/>
          <w:tag w:val="Indicar horario de obtención de Pliegos"/>
          <w:id w:val="3200026"/>
        </w:sdtPr>
        <w:sdtEndPr>
          <w:rPr>
            <w:rStyle w:val="Style20"/>
          </w:rPr>
        </w:sdtEndPr>
        <w:sdtContent>
          <w:r w:rsidRPr="00225CCB">
            <w:rPr>
              <w:rStyle w:val="Style20"/>
              <w:rFonts w:ascii="Book Antiqua" w:hAnsi="Book Antiqua" w:cstheme="majorBidi"/>
              <w:sz w:val="23"/>
              <w:szCs w:val="23"/>
            </w:rPr>
            <w:t>9:00 am a 4:00 pm</w:t>
          </w:r>
        </w:sdtContent>
      </w:sdt>
      <w:r w:rsidRPr="00225CCB">
        <w:rPr>
          <w:rFonts w:ascii="Book Antiqua" w:hAnsi="Book Antiqua" w:cstheme="majorBidi"/>
          <w:sz w:val="23"/>
          <w:szCs w:val="23"/>
        </w:rPr>
        <w:t xml:space="preserve"> de lunes a jueves y los viernes de 9:00 am a 3:00 pm o descargarlo para fines de consultas en la página Web de la institución </w:t>
      </w:r>
      <w:sdt>
        <w:sdtPr>
          <w:rPr>
            <w:rStyle w:val="Style20"/>
            <w:rFonts w:ascii="Book Antiqua" w:hAnsi="Book Antiqua" w:cstheme="majorBidi"/>
            <w:b/>
            <w:bCs/>
            <w:sz w:val="23"/>
            <w:szCs w:val="23"/>
            <w:u w:val="single"/>
          </w:rPr>
          <w:alias w:val="Indicar sitio web de la Institución"/>
          <w:tag w:val="Indicar sitio web de la Institución"/>
          <w:id w:val="3200027"/>
        </w:sdtPr>
        <w:sdtEndPr>
          <w:rPr>
            <w:rStyle w:val="Style20"/>
            <w:u w:val="none"/>
          </w:rPr>
        </w:sdtEndPr>
        <w:sdtContent>
          <w:r w:rsidRPr="00225CCB">
            <w:rPr>
              <w:rStyle w:val="Style20"/>
              <w:rFonts w:ascii="Book Antiqua" w:hAnsi="Book Antiqua" w:cstheme="majorBidi"/>
              <w:b/>
              <w:bCs/>
              <w:sz w:val="23"/>
              <w:szCs w:val="23"/>
              <w:u w:val="single"/>
            </w:rPr>
            <w:t>www.fonper.gov.do</w:t>
          </w:r>
        </w:sdtContent>
      </w:sdt>
      <w:r w:rsidRPr="00225CCB">
        <w:rPr>
          <w:rFonts w:ascii="Book Antiqua" w:hAnsi="Book Antiqua" w:cstheme="majorBidi"/>
          <w:b/>
          <w:bCs/>
          <w:sz w:val="23"/>
          <w:szCs w:val="23"/>
        </w:rPr>
        <w:t xml:space="preserve"> o del Portal de la DGCP </w:t>
      </w:r>
      <w:hyperlink r:id="rId7" w:history="1">
        <w:r w:rsidRPr="00225CCB">
          <w:rPr>
            <w:rFonts w:ascii="Book Antiqua" w:hAnsi="Book Antiqua" w:cstheme="majorBidi"/>
            <w:b/>
            <w:bCs/>
            <w:sz w:val="23"/>
            <w:szCs w:val="23"/>
            <w:u w:val="single"/>
          </w:rPr>
          <w:t>www.comprasdominicana.gov.do</w:t>
        </w:r>
      </w:hyperlink>
      <w:r w:rsidRPr="00225CCB">
        <w:rPr>
          <w:rFonts w:ascii="Book Antiqua" w:hAnsi="Book Antiqua" w:cstheme="majorBidi"/>
          <w:sz w:val="23"/>
          <w:szCs w:val="23"/>
        </w:rPr>
        <w:t>, a los fines de la elaboración de sus propuestas.</w:t>
      </w:r>
    </w:p>
    <w:p w:rsidR="00CB5FAA" w:rsidRPr="00225CCB" w:rsidRDefault="00CB5FAA" w:rsidP="00395941">
      <w:pPr>
        <w:spacing w:after="0" w:line="240" w:lineRule="auto"/>
        <w:jc w:val="both"/>
        <w:rPr>
          <w:rFonts w:ascii="Book Antiqua" w:hAnsi="Book Antiqua" w:cs="Times New Roman"/>
          <w:sz w:val="23"/>
          <w:szCs w:val="23"/>
        </w:rPr>
      </w:pPr>
      <w:r w:rsidRPr="00225CCB">
        <w:rPr>
          <w:rFonts w:ascii="Book Antiqua" w:hAnsi="Book Antiqua" w:cstheme="majorBidi"/>
          <w:sz w:val="23"/>
          <w:szCs w:val="23"/>
        </w:rPr>
        <w:t xml:space="preserve">Las Propuestas serán recibidas en sobres sellados </w:t>
      </w:r>
      <w:r w:rsidR="00143FA8" w:rsidRPr="00143FA8">
        <w:rPr>
          <w:rFonts w:ascii="Book Antiqua" w:hAnsi="Book Antiqua" w:cstheme="majorBidi"/>
          <w:sz w:val="23"/>
          <w:szCs w:val="23"/>
        </w:rPr>
        <w:t>el 26</w:t>
      </w:r>
      <w:r w:rsidRPr="00143FA8">
        <w:rPr>
          <w:rFonts w:ascii="Book Antiqua" w:hAnsi="Book Antiqua" w:cstheme="majorBidi"/>
          <w:sz w:val="23"/>
          <w:szCs w:val="23"/>
        </w:rPr>
        <w:t xml:space="preserve"> d</w:t>
      </w:r>
      <w:r w:rsidR="00E22365" w:rsidRPr="00143FA8">
        <w:rPr>
          <w:rFonts w:ascii="Book Antiqua" w:hAnsi="Book Antiqua" w:cstheme="majorBidi"/>
          <w:sz w:val="23"/>
          <w:szCs w:val="23"/>
        </w:rPr>
        <w:t>e</w:t>
      </w:r>
      <w:r w:rsidR="00143FA8" w:rsidRPr="00143FA8">
        <w:rPr>
          <w:rFonts w:ascii="Book Antiqua" w:hAnsi="Book Antiqua" w:cstheme="majorBidi"/>
          <w:sz w:val="23"/>
          <w:szCs w:val="23"/>
        </w:rPr>
        <w:t xml:space="preserve"> febrero </w:t>
      </w:r>
      <w:r w:rsidR="00E22365" w:rsidRPr="00143FA8">
        <w:rPr>
          <w:rFonts w:ascii="Book Antiqua" w:hAnsi="Book Antiqua" w:cstheme="majorBidi"/>
          <w:sz w:val="23"/>
          <w:szCs w:val="23"/>
        </w:rPr>
        <w:t xml:space="preserve">del 2020 </w:t>
      </w:r>
      <w:r w:rsidR="00143FA8" w:rsidRPr="00143FA8">
        <w:rPr>
          <w:rFonts w:ascii="Book Antiqua" w:hAnsi="Book Antiqua" w:cstheme="majorBidi"/>
          <w:sz w:val="23"/>
          <w:szCs w:val="23"/>
        </w:rPr>
        <w:t>(26/2/</w:t>
      </w:r>
      <w:r w:rsidR="00E22365" w:rsidRPr="00143FA8">
        <w:rPr>
          <w:rFonts w:ascii="Book Antiqua" w:hAnsi="Book Antiqua" w:cstheme="majorBidi"/>
          <w:sz w:val="23"/>
          <w:szCs w:val="23"/>
        </w:rPr>
        <w:t xml:space="preserve"> 2020</w:t>
      </w:r>
      <w:r w:rsidRPr="00143FA8">
        <w:rPr>
          <w:rFonts w:ascii="Book Antiqua" w:hAnsi="Book Antiqua" w:cstheme="majorBidi"/>
          <w:sz w:val="23"/>
          <w:szCs w:val="23"/>
        </w:rPr>
        <w:t xml:space="preserve">) </w:t>
      </w:r>
      <w:r w:rsidR="00395941">
        <w:rPr>
          <w:rFonts w:ascii="Book Antiqua" w:hAnsi="Book Antiqua" w:cstheme="majorBidi"/>
          <w:sz w:val="23"/>
          <w:szCs w:val="23"/>
        </w:rPr>
        <w:t>de 9:00 a</w:t>
      </w:r>
      <w:r w:rsidRPr="001C6261">
        <w:rPr>
          <w:rFonts w:ascii="Book Antiqua" w:hAnsi="Book Antiqua" w:cstheme="majorBidi"/>
          <w:color w:val="FF0000"/>
          <w:sz w:val="23"/>
          <w:szCs w:val="23"/>
        </w:rPr>
        <w:t xml:space="preserve"> </w:t>
      </w:r>
      <w:r w:rsidRPr="00395941">
        <w:rPr>
          <w:rFonts w:ascii="Book Antiqua" w:hAnsi="Book Antiqua" w:cstheme="majorBidi"/>
          <w:sz w:val="23"/>
          <w:szCs w:val="23"/>
        </w:rPr>
        <w:t>10:00 am</w:t>
      </w:r>
      <w:r w:rsidRPr="001C6261">
        <w:rPr>
          <w:rFonts w:ascii="Book Antiqua" w:hAnsi="Book Antiqua" w:cstheme="majorBidi"/>
          <w:color w:val="FF0000"/>
          <w:sz w:val="23"/>
          <w:szCs w:val="23"/>
        </w:rPr>
        <w:t xml:space="preserve">, </w:t>
      </w:r>
      <w:r w:rsidRPr="00225CCB">
        <w:rPr>
          <w:rFonts w:ascii="Book Antiqua" w:hAnsi="Book Antiqua" w:cstheme="majorBidi"/>
          <w:sz w:val="23"/>
          <w:szCs w:val="23"/>
        </w:rPr>
        <w:t xml:space="preserve">en el salón de conferencias Juan Bosch ubicado en el 4to. Piso del </w:t>
      </w:r>
      <w:r w:rsidRPr="00225CCB">
        <w:rPr>
          <w:rFonts w:ascii="Book Antiqua" w:hAnsi="Book Antiqua" w:cstheme="majorBidi"/>
          <w:b/>
          <w:sz w:val="23"/>
          <w:szCs w:val="23"/>
        </w:rPr>
        <w:t>FONPER</w:t>
      </w:r>
      <w:r w:rsidRPr="00225CCB">
        <w:rPr>
          <w:rFonts w:ascii="Book Antiqua" w:hAnsi="Book Antiqua" w:cstheme="majorBidi"/>
          <w:sz w:val="23"/>
          <w:szCs w:val="23"/>
        </w:rPr>
        <w:t xml:space="preserve"> en presencia de Notario Público.  La apertura se realizará el mismo día a partir de </w:t>
      </w:r>
      <w:r w:rsidRPr="00143FA8">
        <w:rPr>
          <w:rFonts w:ascii="Book Antiqua" w:hAnsi="Book Antiqua" w:cstheme="majorBidi"/>
          <w:sz w:val="23"/>
          <w:szCs w:val="23"/>
        </w:rPr>
        <w:t>las 10:00 am</w:t>
      </w:r>
      <w:r w:rsidRPr="00225CCB">
        <w:rPr>
          <w:rFonts w:ascii="Book Antiqua" w:hAnsi="Book Antiqua" w:cstheme="majorBidi"/>
          <w:sz w:val="23"/>
          <w:szCs w:val="23"/>
        </w:rPr>
        <w:t>, en el salón antes mencionado.</w:t>
      </w:r>
    </w:p>
    <w:p w:rsidR="00CB5FAA" w:rsidRPr="00225CCB" w:rsidRDefault="00CB5FAA" w:rsidP="005A423D">
      <w:pPr>
        <w:jc w:val="center"/>
        <w:rPr>
          <w:rFonts w:ascii="Book Antiqua" w:hAnsi="Book Antiqua" w:cs="Times New Roman"/>
          <w:sz w:val="23"/>
          <w:szCs w:val="23"/>
        </w:rPr>
      </w:pPr>
    </w:p>
    <w:p w:rsidR="00CB5FAA" w:rsidRPr="00225CCB" w:rsidRDefault="00CB5FAA" w:rsidP="005A423D">
      <w:pPr>
        <w:jc w:val="center"/>
        <w:rPr>
          <w:rFonts w:ascii="Book Antiqua" w:hAnsi="Book Antiqua" w:cs="Times New Roman"/>
          <w:sz w:val="23"/>
          <w:szCs w:val="23"/>
        </w:rPr>
      </w:pPr>
      <w:bookmarkStart w:id="0" w:name="_GoBack"/>
      <w:bookmarkEnd w:id="0"/>
    </w:p>
    <w:p w:rsidR="00CB5FAA" w:rsidRPr="00225CCB" w:rsidRDefault="00CB5FAA" w:rsidP="005A423D">
      <w:pPr>
        <w:jc w:val="center"/>
        <w:rPr>
          <w:rFonts w:ascii="Book Antiqua" w:hAnsi="Book Antiqua" w:cs="Times New Roman"/>
          <w:sz w:val="23"/>
          <w:szCs w:val="23"/>
        </w:rPr>
      </w:pPr>
    </w:p>
    <w:p w:rsidR="005A423D" w:rsidRPr="00225CCB" w:rsidRDefault="005A423D" w:rsidP="005A423D">
      <w:pPr>
        <w:jc w:val="center"/>
        <w:rPr>
          <w:rFonts w:ascii="Book Antiqua" w:hAnsi="Book Antiqua" w:cs="Times New Roman"/>
          <w:sz w:val="23"/>
          <w:szCs w:val="23"/>
        </w:rPr>
      </w:pPr>
      <w:r w:rsidRPr="00225CCB">
        <w:rPr>
          <w:rFonts w:ascii="Book Antiqua" w:hAnsi="Book Antiqua" w:cs="Times New Roman"/>
          <w:sz w:val="23"/>
          <w:szCs w:val="23"/>
        </w:rPr>
        <w:t>___________________________</w:t>
      </w:r>
    </w:p>
    <w:p w:rsidR="005A423D" w:rsidRPr="00225CCB" w:rsidRDefault="005A423D" w:rsidP="00556836">
      <w:pPr>
        <w:spacing w:after="0" w:line="240" w:lineRule="auto"/>
        <w:jc w:val="center"/>
        <w:rPr>
          <w:rFonts w:ascii="Book Antiqua" w:hAnsi="Book Antiqua" w:cs="Times New Roman"/>
          <w:b/>
          <w:sz w:val="23"/>
          <w:szCs w:val="23"/>
        </w:rPr>
      </w:pPr>
      <w:r w:rsidRPr="00225CCB">
        <w:rPr>
          <w:rFonts w:ascii="Book Antiqua" w:hAnsi="Book Antiqua" w:cs="Times New Roman"/>
          <w:b/>
          <w:sz w:val="23"/>
          <w:szCs w:val="23"/>
        </w:rPr>
        <w:t>Lic.</w:t>
      </w:r>
      <w:r w:rsidR="00225CCB">
        <w:rPr>
          <w:rFonts w:ascii="Book Antiqua" w:hAnsi="Book Antiqua" w:cs="Times New Roman"/>
          <w:b/>
          <w:sz w:val="23"/>
          <w:szCs w:val="23"/>
        </w:rPr>
        <w:t xml:space="preserve"> Nancy Nova</w:t>
      </w:r>
    </w:p>
    <w:p w:rsidR="005A423D" w:rsidRPr="00225CCB" w:rsidRDefault="005A423D" w:rsidP="00556836">
      <w:pPr>
        <w:spacing w:after="0" w:line="240" w:lineRule="auto"/>
        <w:jc w:val="center"/>
        <w:rPr>
          <w:rFonts w:ascii="Book Antiqua" w:hAnsi="Book Antiqua" w:cs="Times New Roman"/>
          <w:sz w:val="23"/>
          <w:szCs w:val="23"/>
        </w:rPr>
      </w:pPr>
      <w:r w:rsidRPr="00225CCB">
        <w:rPr>
          <w:rFonts w:ascii="Book Antiqua" w:hAnsi="Book Antiqua" w:cs="Times New Roman"/>
          <w:b/>
          <w:sz w:val="23"/>
          <w:szCs w:val="23"/>
        </w:rPr>
        <w:t>Comité de Compras y Contrataciones</w:t>
      </w:r>
    </w:p>
    <w:sectPr w:rsidR="005A423D" w:rsidRPr="00225CCB" w:rsidSect="001F161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F2"/>
    <w:rsid w:val="00060BBB"/>
    <w:rsid w:val="00122B6D"/>
    <w:rsid w:val="00133064"/>
    <w:rsid w:val="00143FA8"/>
    <w:rsid w:val="001C6261"/>
    <w:rsid w:val="001F60F1"/>
    <w:rsid w:val="00223BE5"/>
    <w:rsid w:val="00225CCB"/>
    <w:rsid w:val="00237432"/>
    <w:rsid w:val="00395941"/>
    <w:rsid w:val="003A0DBD"/>
    <w:rsid w:val="0044581C"/>
    <w:rsid w:val="00556836"/>
    <w:rsid w:val="005A423D"/>
    <w:rsid w:val="006012F2"/>
    <w:rsid w:val="006074D6"/>
    <w:rsid w:val="0064178D"/>
    <w:rsid w:val="00641D8D"/>
    <w:rsid w:val="006571CC"/>
    <w:rsid w:val="006A4F71"/>
    <w:rsid w:val="006B5000"/>
    <w:rsid w:val="006F46DF"/>
    <w:rsid w:val="00702EDB"/>
    <w:rsid w:val="007B175E"/>
    <w:rsid w:val="007C1CFF"/>
    <w:rsid w:val="009E3337"/>
    <w:rsid w:val="009F4261"/>
    <w:rsid w:val="00A12787"/>
    <w:rsid w:val="00A12B0E"/>
    <w:rsid w:val="00A630B4"/>
    <w:rsid w:val="00AC4EAE"/>
    <w:rsid w:val="00AD1A7F"/>
    <w:rsid w:val="00BA6D49"/>
    <w:rsid w:val="00C63ADC"/>
    <w:rsid w:val="00CB5FAA"/>
    <w:rsid w:val="00E22365"/>
    <w:rsid w:val="00EA2F82"/>
    <w:rsid w:val="00EF1928"/>
    <w:rsid w:val="00EF2381"/>
    <w:rsid w:val="00F016E7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15"/>
    <w:pPr>
      <w:spacing w:after="200" w:line="276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A0DB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DB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0DB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A0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A0D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3A0DB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A0DB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Style20">
    <w:name w:val="Style20"/>
    <w:basedOn w:val="Fuentedeprrafopredeter"/>
    <w:uiPriority w:val="1"/>
    <w:rsid w:val="00FF2215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FF2215"/>
    <w:rPr>
      <w:rFonts w:ascii="Arial Bold" w:hAnsi="Arial Bold"/>
      <w:b/>
      <w:caps/>
      <w:sz w:val="22"/>
    </w:rPr>
  </w:style>
  <w:style w:type="character" w:customStyle="1" w:styleId="Style6">
    <w:name w:val="Style6"/>
    <w:basedOn w:val="Fuentedeprrafopredeter"/>
    <w:uiPriority w:val="1"/>
    <w:qFormat/>
    <w:rsid w:val="00FF2215"/>
    <w:rPr>
      <w:rFonts w:ascii="Arial Bold" w:hAnsi="Arial Bold"/>
      <w:b/>
      <w:spacing w:val="-20"/>
      <w:w w:val="9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E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15"/>
    <w:pPr>
      <w:spacing w:after="200" w:line="276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A0DB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DB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0DB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A0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A0D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3A0DB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A0DB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Style20">
    <w:name w:val="Style20"/>
    <w:basedOn w:val="Fuentedeprrafopredeter"/>
    <w:uiPriority w:val="1"/>
    <w:rsid w:val="00FF2215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FF2215"/>
    <w:rPr>
      <w:rFonts w:ascii="Arial Bold" w:hAnsi="Arial Bold"/>
      <w:b/>
      <w:caps/>
      <w:sz w:val="22"/>
    </w:rPr>
  </w:style>
  <w:style w:type="character" w:customStyle="1" w:styleId="Style6">
    <w:name w:val="Style6"/>
    <w:basedOn w:val="Fuentedeprrafopredeter"/>
    <w:uiPriority w:val="1"/>
    <w:qFormat/>
    <w:rsid w:val="00FF2215"/>
    <w:rPr>
      <w:rFonts w:ascii="Arial Bold" w:hAnsi="Arial Bold"/>
      <w:b/>
      <w:spacing w:val="-20"/>
      <w:w w:val="9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E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72D9-2756-49F3-930C-67B6492D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Baéz</dc:creator>
  <cp:lastModifiedBy>Juana E. De Los Santos</cp:lastModifiedBy>
  <cp:revision>2</cp:revision>
  <dcterms:created xsi:type="dcterms:W3CDTF">2020-02-13T18:24:00Z</dcterms:created>
  <dcterms:modified xsi:type="dcterms:W3CDTF">2020-02-13T18:24:00Z</dcterms:modified>
</cp:coreProperties>
</file>